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E83144">
      <w:pPr>
        <w:shd w:val="clear" w:color="auto" w:fill="FFFFFF"/>
        <w:spacing w:after="100" w:afterAutospacing="1"/>
        <w:jc w:val="both"/>
        <w:outlineLvl w:val="0"/>
        <w:rPr>
          <w:rFonts w:ascii="Arial" w:hAnsi="Arial" w:eastAsia="Times New Roman" w:cs="Arial"/>
          <w:color w:val="D60913"/>
          <w:kern w:val="36"/>
          <w:sz w:val="36"/>
          <w:szCs w:val="36"/>
          <w:lang w:eastAsia="ru-RU"/>
        </w:rPr>
      </w:pPr>
      <w:r>
        <w:rPr>
          <w:rFonts w:eastAsia="Times New Roman" w:cs="Times New Roman"/>
          <w:color w:val="D60913"/>
          <w:kern w:val="36"/>
          <w:sz w:val="27"/>
          <w:szCs w:val="27"/>
          <w:lang w:eastAsia="ru-RU"/>
        </w:rPr>
        <w:t>Информированный выбор модулей курс</w:t>
      </w:r>
      <w:bookmarkStart w:id="0" w:name="_GoBack"/>
      <w:bookmarkEnd w:id="0"/>
      <w:r>
        <w:rPr>
          <w:rFonts w:eastAsia="Times New Roman" w:cs="Times New Roman"/>
          <w:color w:val="D60913"/>
          <w:kern w:val="36"/>
          <w:sz w:val="27"/>
          <w:szCs w:val="27"/>
          <w:lang w:eastAsia="ru-RU"/>
        </w:rPr>
        <w:t>а ОРКСЭ для школьников 3-х классов, которые будут изучать его в 202</w:t>
      </w:r>
      <w:r>
        <w:rPr>
          <w:rFonts w:hint="default" w:eastAsia="Times New Roman" w:cs="Times New Roman"/>
          <w:color w:val="D60913"/>
          <w:kern w:val="36"/>
          <w:sz w:val="27"/>
          <w:szCs w:val="27"/>
          <w:lang w:val="en-US" w:eastAsia="ru-RU"/>
        </w:rPr>
        <w:t>5</w:t>
      </w:r>
      <w:r>
        <w:rPr>
          <w:rFonts w:eastAsia="Times New Roman" w:cs="Times New Roman"/>
          <w:color w:val="D60913"/>
          <w:kern w:val="36"/>
          <w:sz w:val="27"/>
          <w:szCs w:val="27"/>
          <w:lang w:eastAsia="ru-RU"/>
        </w:rPr>
        <w:t>-202</w:t>
      </w:r>
      <w:r>
        <w:rPr>
          <w:rFonts w:hint="default" w:eastAsia="Times New Roman" w:cs="Times New Roman"/>
          <w:color w:val="D60913"/>
          <w:kern w:val="36"/>
          <w:sz w:val="27"/>
          <w:szCs w:val="27"/>
          <w:lang w:val="en-US" w:eastAsia="ru-RU"/>
        </w:rPr>
        <w:t>6</w:t>
      </w:r>
      <w:r>
        <w:rPr>
          <w:rFonts w:eastAsia="Times New Roman" w:cs="Times New Roman"/>
          <w:color w:val="D60913"/>
          <w:kern w:val="36"/>
          <w:sz w:val="27"/>
          <w:szCs w:val="27"/>
          <w:lang w:eastAsia="ru-RU"/>
        </w:rPr>
        <w:t xml:space="preserve"> уч.году</w:t>
      </w:r>
    </w:p>
    <w:p w14:paraId="4B4AB313">
      <w:pPr>
        <w:shd w:val="clear" w:color="auto" w:fill="FFFFFF"/>
        <w:spacing w:before="120" w:after="120"/>
        <w:jc w:val="both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«Основы религиозных культур и светской этики» (ОРКСЭ) – обязательная предметная область и обязательный учебный предмет в учебном плане на уровне начального общего образования.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 В соответствии с п.  32.1. приказа о введении ФГОС   НОО -2021 в учебном плане на уровне начального общего образования  предметная область «Основы религиозных культур и светской этики» и учебный предмет «Основы религиозных культур и светской этики» являются обязательными. На его изучение в 4 классе отводится 34 учебных часа (1 час в неделю). Он включает шесть учебных модулей по выбору: «Основы православной культуры», «Основы исламской культуры», «Основы буддийской культуры», «Основы иудейской культуры», «Основы светской этики» «Основы религиозных культур народов России» (</w:t>
      </w:r>
      <w:r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Следует обратить внимание на изменение названия одного из модулей: было название «Основы мировых религиозных культур», стало «Основы религиозных культур народов России»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). </w:t>
      </w:r>
      <w:r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  Независимо от выбранного модуля обучение религии  в государственных образовательных организациях в рамках преподавания ОРКСЭ не предусмотрено, изучение любого модуля носит  </w:t>
      </w:r>
      <w:r>
        <w:rPr>
          <w:rFonts w:eastAsia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культурологический характер</w:t>
      </w:r>
      <w:r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.  В содержании основной образовательной программы начального общего образования образовательной организации должны быть представлены  общие планируемые результаты и результаты  </w:t>
      </w:r>
      <w:r>
        <w:rPr>
          <w:rFonts w:eastAsia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по каждому модулю</w:t>
      </w:r>
      <w:r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, что обеспечивает свободный информированный выбор родителями модуля для изучения ОРКСЭ в соответствии со статьей 87 Закона «Об образовании в Российской Федерации» (не зависимо от того, какой модуль будет реализовываться в образовательной организации в текущем учебном году). Примерные планируемые результаты и содержание по модулям представлены в ПООП НОО (целевой и содержательный разделы). Образовательная организация в соответствии с ФГОС НОО разрабатывает свою основную образовательную программу начального общего образования с учётом  </w:t>
      </w:r>
      <w:r>
        <w:rPr>
          <w:rFonts w:eastAsia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планируемых результатов</w:t>
      </w:r>
      <w:r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  и  </w:t>
      </w:r>
      <w:r>
        <w:rPr>
          <w:rFonts w:eastAsia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содержания</w:t>
      </w:r>
      <w:r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  программы в ПООП НОО.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 </w:t>
      </w:r>
    </w:p>
    <w:p w14:paraId="16738323">
      <w:pPr>
        <w:shd w:val="clear" w:color="auto" w:fill="FFFFFF"/>
        <w:spacing w:before="120" w:after="120"/>
        <w:jc w:val="both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Преподавание комплексного учебного курса ОРКСЭ на уровне начального общего образования в 202</w:t>
      </w:r>
      <w:r>
        <w:rPr>
          <w:rFonts w:hint="default" w:eastAsia="Times New Roman" w:cs="Times New Roman"/>
          <w:b/>
          <w:bCs/>
          <w:color w:val="000000"/>
          <w:sz w:val="27"/>
          <w:szCs w:val="27"/>
          <w:lang w:val="en-US" w:eastAsia="ru-RU"/>
        </w:rPr>
        <w:t>5</w:t>
      </w:r>
      <w:r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 xml:space="preserve"> — 202</w:t>
      </w:r>
      <w:r>
        <w:rPr>
          <w:rFonts w:hint="default" w:eastAsia="Times New Roman" w:cs="Times New Roman"/>
          <w:b/>
          <w:bCs/>
          <w:color w:val="000000"/>
          <w:sz w:val="27"/>
          <w:szCs w:val="27"/>
          <w:lang w:val="en-US" w:eastAsia="ru-RU"/>
        </w:rPr>
        <w:t>6</w:t>
      </w:r>
      <w:r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 xml:space="preserve"> учебном году осуществляется в соответствии с нормативными актами, документами:</w:t>
      </w:r>
    </w:p>
    <w:p w14:paraId="7ED2B24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eastAsia="Times New Roman" w:cs="Arial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Федеральный закон Российской Федерации «Об образовании  в Российской Федерации» № 273-ФЗ от 29. 12. 2012 года (с изменениями и дополнениями).</w:t>
      </w:r>
    </w:p>
    <w:p w14:paraId="60515B9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eastAsia="Times New Roman" w:cs="Arial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Федеральный закон Российской Федерации «О свободе совести и  о религиозных объединениях» № 125-ФЗ от 27. 09. 1997 года (с изменениями и дополнениями).</w:t>
      </w:r>
    </w:p>
    <w:p w14:paraId="5ABBD12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eastAsia="Times New Roman" w:cs="Arial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Федеральный закон Российской Федерации «Об основных гарантиях прав ребенка в Российской Федерации» № 124-ФЗ от 24.07. 1998 года (с изменениями и дополнениями).</w:t>
      </w:r>
    </w:p>
    <w:p w14:paraId="3AC93BB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eastAsia="Times New Roman" w:cs="Arial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Приказ Министерства просвещения Российской Федерации от 20.05.2020 г. № 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  (с изменениями и дополнениями):</w:t>
      </w:r>
    </w:p>
    <w:p w14:paraId="0B2080B8">
      <w:pPr>
        <w:shd w:val="clear" w:color="auto" w:fill="FFFFFF"/>
        <w:spacing w:before="120" w:after="120"/>
        <w:jc w:val="both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1.1.1.5.– предметная область «Основы религиозных культур и светской этики».</w:t>
      </w:r>
    </w:p>
    <w:p w14:paraId="11C2ADC1">
      <w:pPr>
        <w:shd w:val="clear" w:color="auto" w:fill="FFFFFF"/>
        <w:spacing w:before="120" w:after="120"/>
        <w:jc w:val="both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В соответствии со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 статьей 87 ФЗ </w:t>
      </w:r>
      <w:r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  «Об образовании  в Российской Федерации» образовательная организация  </w:t>
      </w:r>
      <w:r>
        <w:rPr>
          <w:rFonts w:eastAsia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обязана обеспечить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 </w:t>
      </w:r>
      <w:r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свободный добровольный информированный выбор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   родителем </w:t>
      </w:r>
      <w:r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(законным представителем)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 каждого обучающегося модуля для изучения учебного курса ОРКСЭ </w:t>
      </w:r>
      <w:r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. Для этого необходимо руководствоваться установленным Регламентом (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 Письмо Минобрнауки России от 31.03. 2015г.  № 08-461) </w:t>
      </w:r>
      <w:r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и примерным П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 ланом мероприятий по обеспечению свободного, добровольного, информированного выбора родителями (законными представителями) обучающихся модуля комплексного учебного курса «Основы религиозных культур и светской этики». В образовательной организации заблаговременно уже во втором полугодии текущего учебного года с родителями учащихся 3-их классов организуется соответствующая работа. Результаты выбора родителями ( законными представителями) обучающихся модуля курса ОРКСЭ должны </w:t>
      </w:r>
      <w:r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быть зафиксированы протоколами родительских собраний  и письменными заявлениями каждого родителя о выборе определенного модуля для обучения своего ребенка.</w:t>
      </w:r>
    </w:p>
    <w:p w14:paraId="1284BAF6">
      <w:pPr>
        <w:spacing w:after="0"/>
        <w:jc w:val="both"/>
      </w:pPr>
    </w:p>
    <w:p w14:paraId="3944CEA2">
      <w:pPr>
        <w:pStyle w:val="7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 </w:t>
      </w:r>
      <w:r>
        <w:rPr>
          <w:rStyle w:val="6"/>
          <w:rFonts w:ascii="Verdana" w:hAnsi="Verdana"/>
          <w:color w:val="000000"/>
          <w:sz w:val="18"/>
          <w:szCs w:val="18"/>
        </w:rPr>
        <w:t>Дополнительную информацию о курсе ОРКСЭ Вы можете получить на сайтах:</w:t>
      </w:r>
    </w:p>
    <w:p w14:paraId="0550A9FE">
      <w:pPr>
        <w:pStyle w:val="7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14:paraId="6BCCF38F">
      <w:pPr>
        <w:pStyle w:val="7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- Государственный музей истории религии - www.gmir.ru.</w:t>
      </w:r>
    </w:p>
    <w:p w14:paraId="67A495FC">
      <w:pPr>
        <w:pStyle w:val="7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- Информация о религиозных организациях размещена на следующих интернет-ресурсах:</w:t>
      </w:r>
    </w:p>
    <w:p w14:paraId="09AA9003">
      <w:pPr>
        <w:pStyle w:val="7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- </w:t>
      </w:r>
      <w:r>
        <w:fldChar w:fldCharType="begin"/>
      </w:r>
      <w:r>
        <w:instrText xml:space="preserve"> HYPERLINK "http://www.patriarchia.ru/" </w:instrText>
      </w:r>
      <w:r>
        <w:fldChar w:fldCharType="separate"/>
      </w:r>
      <w:r>
        <w:rPr>
          <w:rStyle w:val="5"/>
          <w:rFonts w:ascii="Verdana" w:hAnsi="Verdana"/>
          <w:color w:val="0069A9"/>
          <w:sz w:val="18"/>
          <w:szCs w:val="18"/>
        </w:rPr>
        <w:t>http://www.patriarchia.ru/</w:t>
      </w:r>
      <w:r>
        <w:rPr>
          <w:rStyle w:val="5"/>
          <w:rFonts w:ascii="Verdana" w:hAnsi="Verdana"/>
          <w:color w:val="0069A9"/>
          <w:sz w:val="18"/>
          <w:szCs w:val="18"/>
        </w:rPr>
        <w:fldChar w:fldCharType="end"/>
      </w:r>
      <w:r>
        <w:rPr>
          <w:rFonts w:ascii="Verdana" w:hAnsi="Verdana"/>
          <w:color w:val="000000"/>
          <w:sz w:val="18"/>
          <w:szCs w:val="18"/>
        </w:rPr>
        <w:t> Официальный сайт Русской Православной Церкви (Московский Патриархат), http://www.otdelro.ru/ Отдел религиозного образования и катехизации РПЦ;</w:t>
      </w:r>
    </w:p>
    <w:p w14:paraId="638E599C">
      <w:pPr>
        <w:pStyle w:val="7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- </w:t>
      </w:r>
      <w:r>
        <w:fldChar w:fldCharType="begin"/>
      </w:r>
      <w:r>
        <w:instrText xml:space="preserve"> HYPERLINK "http://www.muslim.ru/" </w:instrText>
      </w:r>
      <w:r>
        <w:fldChar w:fldCharType="separate"/>
      </w:r>
      <w:r>
        <w:rPr>
          <w:rStyle w:val="5"/>
          <w:rFonts w:ascii="Verdana" w:hAnsi="Verdana"/>
          <w:color w:val="0069A9"/>
          <w:sz w:val="18"/>
          <w:szCs w:val="18"/>
        </w:rPr>
        <w:t>http://www.muslim.ru</w:t>
      </w:r>
      <w:r>
        <w:rPr>
          <w:rStyle w:val="5"/>
          <w:rFonts w:ascii="Verdana" w:hAnsi="Verdana"/>
          <w:color w:val="0069A9"/>
          <w:sz w:val="18"/>
          <w:szCs w:val="18"/>
        </w:rPr>
        <w:fldChar w:fldCharType="end"/>
      </w:r>
      <w:r>
        <w:rPr>
          <w:rFonts w:ascii="Verdana" w:hAnsi="Verdana"/>
          <w:color w:val="000000"/>
          <w:sz w:val="18"/>
          <w:szCs w:val="18"/>
        </w:rPr>
        <w:t> Совет муфтиев России;</w:t>
      </w:r>
    </w:p>
    <w:p w14:paraId="16BFBA9A">
      <w:pPr>
        <w:pStyle w:val="7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- </w:t>
      </w:r>
      <w:r>
        <w:fldChar w:fldCharType="begin"/>
      </w:r>
      <w:r>
        <w:instrText xml:space="preserve"> HYPERLINK "http://www.buddhism.ru/" </w:instrText>
      </w:r>
      <w:r>
        <w:fldChar w:fldCharType="separate"/>
      </w:r>
      <w:r>
        <w:rPr>
          <w:rStyle w:val="5"/>
          <w:rFonts w:ascii="Verdana" w:hAnsi="Verdana"/>
          <w:color w:val="0069A9"/>
          <w:sz w:val="18"/>
          <w:szCs w:val="18"/>
        </w:rPr>
        <w:t>http://www.buddhism.ru</w:t>
      </w:r>
      <w:r>
        <w:rPr>
          <w:rStyle w:val="5"/>
          <w:rFonts w:ascii="Verdana" w:hAnsi="Verdana"/>
          <w:color w:val="0069A9"/>
          <w:sz w:val="18"/>
          <w:szCs w:val="18"/>
        </w:rPr>
        <w:fldChar w:fldCharType="end"/>
      </w:r>
      <w:r>
        <w:rPr>
          <w:rFonts w:ascii="Verdana" w:hAnsi="Verdana"/>
          <w:color w:val="000000"/>
          <w:sz w:val="18"/>
          <w:szCs w:val="18"/>
        </w:rPr>
        <w:t> Российская ассоциация буддистов;</w:t>
      </w:r>
    </w:p>
    <w:p w14:paraId="76B9031B">
      <w:pPr>
        <w:pStyle w:val="7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- </w:t>
      </w:r>
      <w:r>
        <w:fldChar w:fldCharType="begin"/>
      </w:r>
      <w:r>
        <w:instrText xml:space="preserve"> HYPERLINK "http://www.feor.ru/" </w:instrText>
      </w:r>
      <w:r>
        <w:fldChar w:fldCharType="separate"/>
      </w:r>
      <w:r>
        <w:rPr>
          <w:rStyle w:val="5"/>
          <w:rFonts w:ascii="Verdana" w:hAnsi="Verdana"/>
          <w:color w:val="0069A9"/>
          <w:sz w:val="18"/>
          <w:szCs w:val="18"/>
        </w:rPr>
        <w:t>http://www.feor.ru/</w:t>
      </w:r>
      <w:r>
        <w:rPr>
          <w:rStyle w:val="5"/>
          <w:rFonts w:ascii="Verdana" w:hAnsi="Verdana"/>
          <w:color w:val="0069A9"/>
          <w:sz w:val="18"/>
          <w:szCs w:val="18"/>
        </w:rPr>
        <w:fldChar w:fldCharType="end"/>
      </w:r>
      <w:r>
        <w:rPr>
          <w:rFonts w:ascii="Verdana" w:hAnsi="Verdana"/>
          <w:color w:val="000000"/>
          <w:sz w:val="18"/>
          <w:szCs w:val="18"/>
        </w:rPr>
        <w:t> Федерация еврейских общин России.</w:t>
      </w:r>
    </w:p>
    <w:p w14:paraId="151F2DE2">
      <w:pPr>
        <w:pStyle w:val="7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14:paraId="33A8498D">
      <w:pPr>
        <w:pStyle w:val="7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      Основные ресурсы сети общественного и правового характера, на которых могут обсуждаться важные вопросы в связи с апробацией комплексного курса:</w:t>
      </w:r>
    </w:p>
    <w:p w14:paraId="56C2229B">
      <w:pPr>
        <w:pStyle w:val="7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- сайт Общественной палаты - </w:t>
      </w:r>
      <w:r>
        <w:fldChar w:fldCharType="begin"/>
      </w:r>
      <w:r>
        <w:instrText xml:space="preserve"> HYPERLINK "http://www.oprf.ru/" </w:instrText>
      </w:r>
      <w:r>
        <w:fldChar w:fldCharType="separate"/>
      </w:r>
      <w:r>
        <w:rPr>
          <w:rStyle w:val="5"/>
          <w:rFonts w:ascii="Verdana" w:hAnsi="Verdana"/>
          <w:color w:val="0069A9"/>
          <w:sz w:val="18"/>
          <w:szCs w:val="18"/>
        </w:rPr>
        <w:t>http://www.oprf.ru</w:t>
      </w:r>
      <w:r>
        <w:rPr>
          <w:rStyle w:val="5"/>
          <w:rFonts w:ascii="Verdana" w:hAnsi="Verdana"/>
          <w:color w:val="0069A9"/>
          <w:sz w:val="18"/>
          <w:szCs w:val="18"/>
        </w:rPr>
        <w:fldChar w:fldCharType="end"/>
      </w:r>
      <w:r>
        <w:rPr>
          <w:rFonts w:ascii="Verdana" w:hAnsi="Verdana"/>
          <w:color w:val="000000"/>
          <w:sz w:val="18"/>
          <w:szCs w:val="18"/>
        </w:rPr>
        <w:t>;</w:t>
      </w:r>
    </w:p>
    <w:p w14:paraId="061133CF">
      <w:pPr>
        <w:pStyle w:val="7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- сайт Уполномоченного по правам человека в Российской Федерации - </w:t>
      </w:r>
      <w:r>
        <w:fldChar w:fldCharType="begin"/>
      </w:r>
      <w:r>
        <w:instrText xml:space="preserve"> HYPERLINK "http://www.ombudsman.gov.ru/" </w:instrText>
      </w:r>
      <w:r>
        <w:fldChar w:fldCharType="separate"/>
      </w:r>
      <w:r>
        <w:rPr>
          <w:rStyle w:val="5"/>
          <w:rFonts w:ascii="Verdana" w:hAnsi="Verdana"/>
          <w:color w:val="0069A9"/>
          <w:sz w:val="18"/>
          <w:szCs w:val="18"/>
        </w:rPr>
        <w:t>http://www.ombudsman.gov.ru</w:t>
      </w:r>
      <w:r>
        <w:rPr>
          <w:rStyle w:val="5"/>
          <w:rFonts w:ascii="Verdana" w:hAnsi="Verdana"/>
          <w:color w:val="0069A9"/>
          <w:sz w:val="18"/>
          <w:szCs w:val="18"/>
        </w:rPr>
        <w:fldChar w:fldCharType="end"/>
      </w:r>
      <w:r>
        <w:rPr>
          <w:rFonts w:ascii="Verdana" w:hAnsi="Verdana"/>
          <w:color w:val="000000"/>
          <w:sz w:val="18"/>
          <w:szCs w:val="18"/>
        </w:rPr>
        <w:t> (и соответствующие сайты уполномоченных по правам человека в субъектах Российской Федерации).</w:t>
      </w:r>
    </w:p>
    <w:sectPr>
      <w:pgSz w:w="11906" w:h="16838"/>
      <w:pgMar w:top="851" w:right="566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83609A"/>
    <w:multiLevelType w:val="multilevel"/>
    <w:tmpl w:val="5883609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1110A"/>
    <w:rsid w:val="00083564"/>
    <w:rsid w:val="0021110A"/>
    <w:rsid w:val="00226847"/>
    <w:rsid w:val="003358EB"/>
    <w:rsid w:val="00361A57"/>
    <w:rsid w:val="00512DB0"/>
    <w:rsid w:val="006C0B77"/>
    <w:rsid w:val="006E79A2"/>
    <w:rsid w:val="008242FF"/>
    <w:rsid w:val="0084530F"/>
    <w:rsid w:val="00870751"/>
    <w:rsid w:val="00922C48"/>
    <w:rsid w:val="00B915B7"/>
    <w:rsid w:val="00DE2AC5"/>
    <w:rsid w:val="00EA59DF"/>
    <w:rsid w:val="00EE4070"/>
    <w:rsid w:val="00EF3F79"/>
    <w:rsid w:val="00F12C76"/>
    <w:rsid w:val="16C8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40" w:lineRule="auto"/>
    </w:pPr>
    <w:rPr>
      <w:rFonts w:ascii="Times New Roman" w:hAnsi="Times New Roman" w:eastAsiaTheme="minorHAnsi" w:cstheme="minorBidi"/>
      <w:sz w:val="28"/>
      <w:szCs w:val="22"/>
      <w:lang w:val="ru-RU" w:eastAsia="en-US" w:bidi="ar-SA"/>
    </w:rPr>
  </w:style>
  <w:style w:type="paragraph" w:styleId="2">
    <w:name w:val="heading 1"/>
    <w:basedOn w:val="1"/>
    <w:link w:val="8"/>
    <w:qFormat/>
    <w:uiPriority w:val="9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uiPriority w:val="99"/>
    <w:rPr>
      <w:color w:val="0000FF"/>
      <w:u w:val="single"/>
    </w:rPr>
  </w:style>
  <w:style w:type="character" w:styleId="6">
    <w:name w:val="Strong"/>
    <w:basedOn w:val="3"/>
    <w:qFormat/>
    <w:uiPriority w:val="22"/>
    <w:rPr>
      <w:b/>
      <w:bCs/>
    </w:rPr>
  </w:style>
  <w:style w:type="paragraph" w:styleId="7">
    <w:name w:val="Normal (Web)"/>
    <w:basedOn w:val="1"/>
    <w:unhideWhenUsed/>
    <w:uiPriority w:val="9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8">
    <w:name w:val="Заголовок 1 Знак"/>
    <w:basedOn w:val="3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9">
    <w:name w:val="voice"/>
    <w:basedOn w:val="1"/>
    <w:uiPriority w:val="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808</Words>
  <Characters>4607</Characters>
  <Lines>38</Lines>
  <Paragraphs>10</Paragraphs>
  <TotalTime>3</TotalTime>
  <ScaleCrop>false</ScaleCrop>
  <LinksUpToDate>false</LinksUpToDate>
  <CharactersWithSpaces>5405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2024-02-19T23:32:00Z</dcterms:created>
  <dc:creator>SG</dc:creator>
  <cp:lastModifiedBy>Школа №47</cp:lastModifiedBy>
  <dcterms:modified xsi:type="dcterms:W3CDTF">2025-09-26T14:17:08Z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BC80EB3E68804A77ADE0787EA026D0C7_12</vt:lpwstr>
  </property>
</Properties>
</file>